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76EFA351" w:rsidR="00993245" w:rsidRDefault="00993245" w:rsidP="00CC5E1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C25E30" w:rsidRPr="00C25E30">
        <w:rPr>
          <w:rFonts w:hint="cs"/>
          <w:rtl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بیماری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های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داخلی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و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جراحی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در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بارداری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در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عرصه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</w:p>
    <w:p w14:paraId="3BE85335" w14:textId="4CFAABF8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C25E30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بیمارستان امام خمینی و ولیعصر</w:t>
      </w:r>
    </w:p>
    <w:p w14:paraId="5ACCE701" w14:textId="1705225E" w:rsidR="00993245" w:rsidRDefault="00993245" w:rsidP="001A7CB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C25E30" w:rsidRPr="00C25E30">
        <w:rPr>
          <w:rFonts w:hint="cs"/>
          <w:rtl/>
        </w:rPr>
        <w:t xml:space="preserve"> </w:t>
      </w:r>
      <w:r w:rsidR="00C25E30" w:rsidRPr="00C25E30">
        <w:rPr>
          <w:rFonts w:ascii="Times New Roman" w:hAnsi="Times New Roman" w:cs="B Nazanin" w:hint="cs"/>
          <w:sz w:val="20"/>
          <w:szCs w:val="28"/>
          <w:rtl/>
          <w:lang w:bidi="fa-IR"/>
        </w:rPr>
        <w:t>گروه</w:t>
      </w:r>
      <w:r w:rsidR="00C25E30" w:rsidRPr="00C25E30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1A7CB7">
        <w:rPr>
          <w:rFonts w:ascii="Times New Roman" w:hAnsi="Times New Roman" w:cs="B Nazanin" w:hint="cs"/>
          <w:sz w:val="20"/>
          <w:szCs w:val="28"/>
          <w:rtl/>
          <w:lang w:bidi="fa-IR"/>
        </w:rPr>
        <w:t>مامایی و سلامت باروری</w:t>
      </w:r>
    </w:p>
    <w:p w14:paraId="01C6E789" w14:textId="3472A6B2" w:rsidR="00993245" w:rsidRPr="00872C1B" w:rsidRDefault="00993245" w:rsidP="00B55D9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C25E30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B55D95">
        <w:rPr>
          <w:rFonts w:ascii="Times New Roman" w:hAnsi="Times New Roman" w:cs="B Nazanin" w:hint="cs"/>
          <w:sz w:val="20"/>
          <w:szCs w:val="28"/>
          <w:rtl/>
          <w:lang w:bidi="fa-IR"/>
        </w:rPr>
        <w:t>مهری شمسی</w:t>
      </w:r>
    </w:p>
    <w:p w14:paraId="46AD21E6" w14:textId="3DF93342" w:rsidR="00993245" w:rsidRPr="00872C1B" w:rsidRDefault="00993245" w:rsidP="00B55D9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55D95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و اموزشی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1A7CB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B55D95">
        <w:rPr>
          <w:rFonts w:ascii="Times New Roman" w:hAnsi="Times New Roman" w:cs="B Nazanin" w:hint="cs"/>
          <w:sz w:val="20"/>
          <w:szCs w:val="28"/>
          <w:rtl/>
          <w:lang w:bidi="fa-IR"/>
        </w:rPr>
        <w:t>مهری شمسی</w:t>
      </w:r>
    </w:p>
    <w:p w14:paraId="7AFA580F" w14:textId="254FC9F2" w:rsidR="00993245" w:rsidRPr="00872C1B" w:rsidRDefault="00993245" w:rsidP="00B55D9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C25E30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1A7CB7">
        <w:rPr>
          <w:rFonts w:ascii="Times New Roman" w:hAnsi="Times New Roman" w:cs="B Nazanin" w:hint="cs"/>
          <w:sz w:val="20"/>
          <w:szCs w:val="28"/>
          <w:rtl/>
          <w:lang w:bidi="fa-IR"/>
        </w:rPr>
        <w:t>6105421</w:t>
      </w:r>
      <w:r w:rsidR="00B55D95">
        <w:rPr>
          <w:rFonts w:ascii="Times New Roman" w:hAnsi="Times New Roman" w:cs="B Nazanin" w:hint="cs"/>
          <w:sz w:val="20"/>
          <w:szCs w:val="28"/>
          <w:rtl/>
          <w:lang w:bidi="fa-IR"/>
        </w:rPr>
        <w:t>1</w:t>
      </w:r>
    </w:p>
    <w:p w14:paraId="711130AE" w14:textId="40E56019" w:rsidR="007D4D72" w:rsidRDefault="00993245" w:rsidP="00B55D9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B55D95">
        <w:rPr>
          <w:rFonts w:ascii="Times New Roman" w:hAnsi="Times New Roman" w:cs="B Nazanin" w:hint="cs"/>
          <w:sz w:val="20"/>
          <w:szCs w:val="28"/>
          <w:rtl/>
          <w:lang w:bidi="fa-IR"/>
        </w:rPr>
        <w:t>10</w:t>
      </w:r>
      <w:r w:rsidR="00C25E30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روز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21996CF8" w:rsidR="00993245" w:rsidRPr="00A5292F" w:rsidRDefault="00993245" w:rsidP="009066D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="00906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bookmarkStart w:id="0" w:name="_GoBack"/>
      <w:bookmarkEnd w:id="0"/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2D14CF41" w14:textId="309C52B4" w:rsidR="00993245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آشنایی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فراگیران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کلیات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داخلی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جراحی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بارداری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تشخیص،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مراقبت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اقدامات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درمانی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مناسب</w:t>
      </w:r>
    </w:p>
    <w:p w14:paraId="353D0813" w14:textId="1C3BADC9" w:rsidR="002234CF" w:rsidRDefault="00E50C3B" w:rsidP="00C25E3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974124E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آشنایی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بارداری</w:t>
      </w:r>
    </w:p>
    <w:p w14:paraId="74EF29D4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آشنایی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ریوی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بارداری</w:t>
      </w:r>
    </w:p>
    <w:p w14:paraId="16248EA6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آشنایی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قلبی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بارداری</w:t>
      </w:r>
    </w:p>
    <w:p w14:paraId="138127AF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آشنایی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روانی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بارداری</w:t>
      </w:r>
    </w:p>
    <w:p w14:paraId="5CDC32F3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آشنایی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گوارشی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بارداری</w:t>
      </w:r>
    </w:p>
    <w:p w14:paraId="069B6DF8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آشنایی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غدد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بارداری</w:t>
      </w:r>
    </w:p>
    <w:p w14:paraId="781D9C54" w14:textId="06E5E552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تشخیص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="009066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بارداری</w:t>
      </w: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EED999" w14:textId="3B01D5C7" w:rsidR="00993245" w:rsidRPr="009066D1" w:rsidRDefault="00993245" w:rsidP="009066D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</w:t>
      </w:r>
      <w:r w:rsidR="00906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،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3BDAF29" w14:textId="60319D7D" w:rsidR="00C25E30" w:rsidRPr="00C25E30" w:rsidRDefault="00C25E30" w:rsidP="001A7CB7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بحث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گروه</w:t>
      </w:r>
      <w:r w:rsidR="001A7CB7">
        <w:rPr>
          <w:rFonts w:ascii="Cambria" w:hAnsi="Cambria" w:cs="Cambria" w:hint="cs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کوچک</w:t>
      </w:r>
    </w:p>
    <w:p w14:paraId="231EAC62" w14:textId="182E4138" w:rsidR="00993245" w:rsidRPr="00C25E30" w:rsidRDefault="00C25E30" w:rsidP="001A7CB7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مبتنی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9066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حل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مسأله</w:t>
      </w: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6EAF3200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521E2329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حضور به موقع دانشجویان در بخش ها</w:t>
      </w:r>
    </w:p>
    <w:p w14:paraId="6937AACB" w14:textId="119F1F2B" w:rsidR="00C25E30" w:rsidRPr="00C25E30" w:rsidRDefault="00C25E30" w:rsidP="009066D1">
      <w:pPr>
        <w:bidi/>
        <w:spacing w:after="0" w:line="240" w:lineRule="auto"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رفتار مناسب</w:t>
      </w:r>
      <w:r w:rsidR="009066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محترمانه با اساتید،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دانشجویان</w:t>
      </w:r>
      <w:r w:rsidR="009066D1">
        <w:rPr>
          <w:rFonts w:asciiTheme="majorBidi" w:hAnsiTheme="majorBidi" w:cs="B Nazanin" w:hint="cs"/>
          <w:sz w:val="24"/>
          <w:szCs w:val="24"/>
          <w:rtl/>
          <w:lang w:bidi="fa-IR"/>
        </w:rPr>
        <w:t>، مددجویان و کارکنان بخش</w:t>
      </w:r>
    </w:p>
    <w:p w14:paraId="17A011DA" w14:textId="77777777" w:rsidR="00C25E30" w:rsidRPr="00C25E30" w:rsidRDefault="00C25E30" w:rsidP="00C25E30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حفظ حریم شخصی بیمار در هنگام شرح حال گرفتن و معاینه</w:t>
      </w:r>
    </w:p>
    <w:p w14:paraId="13833463" w14:textId="77777777" w:rsidR="007D345C" w:rsidRDefault="007D345C" w:rsidP="00BD754A">
      <w:pPr>
        <w:bidi/>
        <w:spacing w:after="0"/>
        <w:jc w:val="both"/>
        <w:rPr>
          <w:rFonts w:ascii="Times New Roman" w:hAnsi="Times New Roman" w:cs="IranNastaliq"/>
          <w:bCs/>
          <w:szCs w:val="36"/>
          <w:rtl/>
          <w:lang w:bidi="fa-IR"/>
        </w:rPr>
      </w:pPr>
    </w:p>
    <w:p w14:paraId="2B7D650D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77777777" w:rsidR="009958F7" w:rsidRPr="00892D57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(تکوینی/تراکمی)                         </w:t>
      </w: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77777777" w:rsidR="00993245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</w:p>
    <w:p w14:paraId="3BE09019" w14:textId="77777777" w:rsidR="00993245" w:rsidRPr="00892D57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</w:p>
    <w:p w14:paraId="17A66E60" w14:textId="77777777" w:rsidR="00C37987" w:rsidRPr="001A7CB7" w:rsidRDefault="00C25E30" w:rsidP="001A7CB7">
      <w:pPr>
        <w:pStyle w:val="ListParagraph"/>
        <w:numPr>
          <w:ilvl w:val="1"/>
          <w:numId w:val="4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Pr="001A7CB7">
        <w:rPr>
          <w:rFonts w:asciiTheme="majorBidi" w:hAnsiTheme="majorBidi" w:cs="B Nazanin"/>
          <w:b/>
          <w:bCs/>
          <w:color w:val="FF0000"/>
          <w:sz w:val="24"/>
          <w:szCs w:val="24"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فعال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شرکت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بحث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</w:p>
    <w:p w14:paraId="5FF632B5" w14:textId="105ADB68" w:rsidR="00C25E30" w:rsidRPr="001A7CB7" w:rsidRDefault="00C25E30" w:rsidP="001A7CB7">
      <w:pPr>
        <w:pStyle w:val="ListParagraph"/>
        <w:numPr>
          <w:ilvl w:val="1"/>
          <w:numId w:val="4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Pr="001A7CB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رعایت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اخلاقی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A7CB7">
        <w:rPr>
          <w:rFonts w:asciiTheme="majorBidi" w:hAnsiTheme="majorBidi" w:cs="B Nazanin" w:hint="cs"/>
          <w:sz w:val="24"/>
          <w:szCs w:val="24"/>
          <w:rtl/>
          <w:lang w:bidi="fa-IR"/>
        </w:rPr>
        <w:t>پوشش حرفه ای</w:t>
      </w:r>
    </w:p>
    <w:p w14:paraId="03043EDF" w14:textId="43F20859" w:rsidR="00C25E30" w:rsidRPr="001A7CB7" w:rsidRDefault="00C25E30" w:rsidP="001A7CB7">
      <w:pPr>
        <w:pStyle w:val="ListParagraph"/>
        <w:numPr>
          <w:ilvl w:val="1"/>
          <w:numId w:val="4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10</w:t>
      </w:r>
      <w:r w:rsidRPr="001A7CB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روزانه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شامل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حال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گیری،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معاینه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اقدامات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تشخیصی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درمانی</w:t>
      </w:r>
    </w:p>
    <w:p w14:paraId="3104E5A0" w14:textId="54ECA0D1" w:rsidR="00993245" w:rsidRPr="001A7CB7" w:rsidRDefault="00C25E30" w:rsidP="001A7CB7">
      <w:pPr>
        <w:pStyle w:val="ListParagraph"/>
        <w:numPr>
          <w:ilvl w:val="1"/>
          <w:numId w:val="4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3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پایان</w:t>
      </w:r>
      <w:r w:rsidRPr="001A7CB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A7CB7">
        <w:rPr>
          <w:rFonts w:asciiTheme="majorBidi" w:hAnsiTheme="majorBidi" w:cs="B Nazanin" w:hint="cs"/>
          <w:sz w:val="24"/>
          <w:szCs w:val="24"/>
          <w:rtl/>
          <w:lang w:bidi="fa-IR"/>
        </w:rPr>
        <w:t>دوره</w:t>
      </w:r>
    </w:p>
    <w:p w14:paraId="23E9FD19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705AD4FF" w14:textId="77777777" w:rsidR="00C25E30" w:rsidRDefault="00C25E30" w:rsidP="00C25E3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بارداری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زایمان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ویلیامز</w:t>
      </w:r>
    </w:p>
    <w:p w14:paraId="327D905F" w14:textId="5F1D972D" w:rsidR="00C25E30" w:rsidRPr="00C25E30" w:rsidRDefault="00C25E30" w:rsidP="00C25E3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نواک</w:t>
      </w:r>
    </w:p>
    <w:p w14:paraId="5D98807F" w14:textId="72CD9584" w:rsidR="00803159" w:rsidRDefault="00C25E30" w:rsidP="00C25E3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داخلی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جراحی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هاریسون،</w:t>
      </w:r>
      <w:r w:rsidRPr="00C25E3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25E30">
        <w:rPr>
          <w:rFonts w:asciiTheme="majorBidi" w:hAnsiTheme="majorBidi" w:cs="B Nazanin" w:hint="cs"/>
          <w:sz w:val="24"/>
          <w:szCs w:val="24"/>
          <w:rtl/>
          <w:lang w:bidi="fa-IR"/>
        </w:rPr>
        <w:t>سیسیل</w:t>
      </w:r>
    </w:p>
    <w:p w14:paraId="53EDCE2E" w14:textId="66C394D1" w:rsidR="009066D1" w:rsidRDefault="009066D1" w:rsidP="009066D1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سایت </w:t>
      </w:r>
      <w:proofErr w:type="spellStart"/>
      <w:r>
        <w:rPr>
          <w:rFonts w:asciiTheme="majorBidi" w:hAnsiTheme="majorBidi" w:cs="B Nazanin"/>
          <w:sz w:val="24"/>
          <w:szCs w:val="24"/>
          <w:lang w:bidi="fa-IR"/>
        </w:rPr>
        <w:t>Uptodate</w:t>
      </w:r>
      <w:proofErr w:type="spellEnd"/>
    </w:p>
    <w:p w14:paraId="640B8B5C" w14:textId="0BEB4546" w:rsidR="00993245" w:rsidRPr="009066D1" w:rsidRDefault="00803159" w:rsidP="009066D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tbl>
      <w:tblPr>
        <w:tblStyle w:val="PlainTable41"/>
        <w:tblW w:w="5000" w:type="pct"/>
        <w:tblLook w:val="04A0" w:firstRow="1" w:lastRow="0" w:firstColumn="1" w:lastColumn="0" w:noHBand="0" w:noVBand="1"/>
      </w:tblPr>
      <w:tblGrid>
        <w:gridCol w:w="5648"/>
        <w:gridCol w:w="1901"/>
        <w:gridCol w:w="1901"/>
      </w:tblGrid>
      <w:tr w:rsidR="0086653D" w:rsidRPr="0086653D" w14:paraId="1DB6077F" w14:textId="77777777" w:rsidTr="0086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14:paraId="1934E807" w14:textId="55946830" w:rsidR="0086653D" w:rsidRPr="0086653D" w:rsidRDefault="0086653D" w:rsidP="0086653D">
            <w:pPr>
              <w:bidi/>
              <w:spacing w:line="276" w:lineRule="auto"/>
              <w:rPr>
                <w:rFonts w:ascii="Gill Sans MT" w:eastAsia="Times New Roman" w:hAnsi="Arial" w:cs="B Titr"/>
                <w:kern w:val="24"/>
                <w:rtl/>
                <w:lang w:bidi="fa-IR"/>
              </w:rPr>
            </w:pPr>
          </w:p>
        </w:tc>
      </w:tr>
      <w:tr w:rsidR="0086653D" w:rsidRPr="0082147A" w14:paraId="6BEAB9F0" w14:textId="77777777" w:rsidTr="008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  <w:hideMark/>
          </w:tcPr>
          <w:p w14:paraId="6B4A5A64" w14:textId="77777777" w:rsidR="0086653D" w:rsidRPr="0082147A" w:rsidRDefault="0086653D" w:rsidP="0086653D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فعالیت های آموزشی</w:t>
            </w:r>
            <w:r w:rsidRPr="0082147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06" w:type="pct"/>
            <w:hideMark/>
          </w:tcPr>
          <w:p w14:paraId="1E7AA491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و ساعت</w:t>
            </w:r>
            <w:r w:rsidRPr="0082147A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06" w:type="pct"/>
            <w:hideMark/>
          </w:tcPr>
          <w:p w14:paraId="62081A6D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روزهای دوره </w:t>
            </w:r>
          </w:p>
        </w:tc>
      </w:tr>
      <w:tr w:rsidR="0086653D" w:rsidRPr="0082147A" w14:paraId="6D8FAEAF" w14:textId="77777777" w:rsidTr="0086653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  <w:hideMark/>
          </w:tcPr>
          <w:p w14:paraId="26EC0D12" w14:textId="47059728" w:rsidR="0086653D" w:rsidRPr="0082147A" w:rsidRDefault="00B55D95" w:rsidP="00B55D95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آشنایی با اهداف و قوانین کارآموزی، مروری بر شرح حال، پرونده مددجو</w:t>
            </w:r>
            <w:r w:rsidR="00E27F5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 مراقبت های مورد نیار مددجو. تغییرات فیزیولوژیک مادر در بارداری</w:t>
            </w:r>
          </w:p>
        </w:tc>
        <w:tc>
          <w:tcPr>
            <w:tcW w:w="1006" w:type="pct"/>
            <w:hideMark/>
          </w:tcPr>
          <w:p w14:paraId="48BE4022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  <w:hideMark/>
          </w:tcPr>
          <w:p w14:paraId="45AF34F7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روز اول</w:t>
            </w:r>
          </w:p>
        </w:tc>
      </w:tr>
      <w:tr w:rsidR="0086653D" w:rsidRPr="0082147A" w14:paraId="6B0BE7AF" w14:textId="77777777" w:rsidTr="008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  <w:hideMark/>
          </w:tcPr>
          <w:p w14:paraId="3C2D704D" w14:textId="7B12949E" w:rsidR="0086653D" w:rsidRPr="0082147A" w:rsidRDefault="00B55D95" w:rsidP="00B55D95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دیابت در بارداری</w:t>
            </w:r>
          </w:p>
        </w:tc>
        <w:tc>
          <w:tcPr>
            <w:tcW w:w="1006" w:type="pct"/>
            <w:hideMark/>
          </w:tcPr>
          <w:p w14:paraId="363A1636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  <w:hideMark/>
          </w:tcPr>
          <w:p w14:paraId="6D72E018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روز دوم</w:t>
            </w:r>
          </w:p>
        </w:tc>
      </w:tr>
      <w:tr w:rsidR="0086653D" w:rsidRPr="0082147A" w14:paraId="06D2B699" w14:textId="77777777" w:rsidTr="00B55D9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42C4253A" w14:textId="69EE8B32" w:rsidR="0086653D" w:rsidRPr="0082147A" w:rsidRDefault="00B55D95" w:rsidP="00B55D95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اختلالات فشار خون در بارداری و پره اکلامپسی</w:t>
            </w:r>
          </w:p>
        </w:tc>
        <w:tc>
          <w:tcPr>
            <w:tcW w:w="1006" w:type="pct"/>
            <w:hideMark/>
          </w:tcPr>
          <w:p w14:paraId="79D4F743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  <w:hideMark/>
          </w:tcPr>
          <w:p w14:paraId="7A1EB355" w14:textId="77777777" w:rsidR="0086653D" w:rsidRPr="0082147A" w:rsidRDefault="0086653D" w:rsidP="0086653D">
            <w:pPr>
              <w:bidi/>
              <w:spacing w:line="23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روز سوم</w:t>
            </w:r>
          </w:p>
        </w:tc>
      </w:tr>
      <w:tr w:rsidR="0086653D" w:rsidRPr="0082147A" w14:paraId="5E9FB8B3" w14:textId="77777777" w:rsidTr="008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  <w:hideMark/>
          </w:tcPr>
          <w:p w14:paraId="5CB3C2A7" w14:textId="63021A02" w:rsidR="0086653D" w:rsidRPr="0082147A" w:rsidRDefault="00B55D95" w:rsidP="00E27F5D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بیماری های غدد در بارداری</w:t>
            </w:r>
          </w:p>
        </w:tc>
        <w:tc>
          <w:tcPr>
            <w:tcW w:w="1006" w:type="pct"/>
            <w:hideMark/>
          </w:tcPr>
          <w:p w14:paraId="773F6DE9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  <w:hideMark/>
          </w:tcPr>
          <w:p w14:paraId="57687D67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86653D" w:rsidRPr="0082147A" w14:paraId="74B5BE50" w14:textId="77777777" w:rsidTr="0086653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  <w:hideMark/>
          </w:tcPr>
          <w:p w14:paraId="307D9487" w14:textId="6C80F906" w:rsidR="0086653D" w:rsidRPr="0082147A" w:rsidRDefault="0086653D" w:rsidP="00E27F5D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بیماری</w:t>
            </w:r>
            <w:r w:rsidR="00B55D95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82147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 قلبی و بارداری</w:t>
            </w:r>
          </w:p>
        </w:tc>
        <w:tc>
          <w:tcPr>
            <w:tcW w:w="1006" w:type="pct"/>
            <w:hideMark/>
          </w:tcPr>
          <w:p w14:paraId="5CB7CF4A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  <w:hideMark/>
          </w:tcPr>
          <w:p w14:paraId="12983855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86653D" w:rsidRPr="0082147A" w14:paraId="550BA26A" w14:textId="77777777" w:rsidTr="001A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7B52EE0F" w14:textId="0E265780" w:rsidR="0086653D" w:rsidRPr="0082147A" w:rsidRDefault="001A7CB7" w:rsidP="00E27F5D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بیماری</w:t>
            </w:r>
            <w:r w:rsidR="00B55D95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 هماتولوژیک در بارداری</w:t>
            </w:r>
          </w:p>
        </w:tc>
        <w:tc>
          <w:tcPr>
            <w:tcW w:w="1006" w:type="pct"/>
            <w:hideMark/>
          </w:tcPr>
          <w:p w14:paraId="37839DFA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  <w:hideMark/>
          </w:tcPr>
          <w:p w14:paraId="4F504248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86653D" w:rsidRPr="0082147A" w14:paraId="69D387BA" w14:textId="77777777" w:rsidTr="0086653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3A62A9AE" w14:textId="2BC8B733" w:rsidR="0086653D" w:rsidRPr="0082147A" w:rsidRDefault="001A7CB7" w:rsidP="00E27F5D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2147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بیماری های گوارشی و بارداری</w:t>
            </w:r>
          </w:p>
        </w:tc>
        <w:tc>
          <w:tcPr>
            <w:tcW w:w="1006" w:type="pct"/>
          </w:tcPr>
          <w:p w14:paraId="761444A3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</w:t>
            </w: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13:30-7:30</w:t>
            </w:r>
          </w:p>
        </w:tc>
        <w:tc>
          <w:tcPr>
            <w:tcW w:w="1006" w:type="pct"/>
          </w:tcPr>
          <w:p w14:paraId="029A058C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روز هفتم</w:t>
            </w:r>
          </w:p>
        </w:tc>
      </w:tr>
      <w:tr w:rsidR="0086653D" w:rsidRPr="0082147A" w14:paraId="68CA13BE" w14:textId="77777777" w:rsidTr="008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  <w:hideMark/>
          </w:tcPr>
          <w:p w14:paraId="730AC96E" w14:textId="50ADB332" w:rsidR="0086653D" w:rsidRPr="0082147A" w:rsidRDefault="009066D1" w:rsidP="00E27F5D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9066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9066D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9066D1">
              <w:rPr>
                <w:rFonts w:asciiTheme="majorBidi" w:hAnsiTheme="majorBidi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مار</w:t>
            </w:r>
            <w:r w:rsidRPr="009066D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9066D1">
              <w:rPr>
                <w:rFonts w:asciiTheme="majorBidi" w:hAnsiTheme="majorBidi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9066D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9066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روان</w:t>
            </w:r>
            <w:r w:rsidRPr="009066D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9066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و باردار</w:t>
            </w:r>
            <w:r w:rsidRPr="009066D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06" w:type="pct"/>
            <w:hideMark/>
          </w:tcPr>
          <w:p w14:paraId="7FDE7027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  <w:hideMark/>
          </w:tcPr>
          <w:p w14:paraId="1381774A" w14:textId="77777777" w:rsidR="0086653D" w:rsidRPr="0082147A" w:rsidRDefault="0086653D" w:rsidP="0086653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</w:tr>
      <w:tr w:rsidR="0086653D" w:rsidRPr="0082147A" w14:paraId="678C39A7" w14:textId="77777777" w:rsidTr="0086653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  <w:hideMark/>
          </w:tcPr>
          <w:p w14:paraId="2B645344" w14:textId="35F4252D" w:rsidR="0086653D" w:rsidRPr="0082147A" w:rsidRDefault="009066D1" w:rsidP="00E27F5D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خونریزی های دوران بارداری</w:t>
            </w:r>
          </w:p>
        </w:tc>
        <w:tc>
          <w:tcPr>
            <w:tcW w:w="1006" w:type="pct"/>
            <w:hideMark/>
          </w:tcPr>
          <w:p w14:paraId="42DB191E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  <w:hideMark/>
          </w:tcPr>
          <w:p w14:paraId="6A5F5D53" w14:textId="77777777" w:rsidR="0086653D" w:rsidRPr="0082147A" w:rsidRDefault="0086653D" w:rsidP="0086653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2147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214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</w:tr>
      <w:tr w:rsidR="009066D1" w:rsidRPr="0082147A" w14:paraId="184F659B" w14:textId="77777777" w:rsidTr="008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5B3A3DA6" w14:textId="60F9CC0B" w:rsidR="009066D1" w:rsidRDefault="009066D1" w:rsidP="00E27F5D">
            <w:pPr>
              <w:bidi/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نهایی و آزمون پایان دوره</w:t>
            </w:r>
          </w:p>
        </w:tc>
        <w:tc>
          <w:tcPr>
            <w:tcW w:w="1006" w:type="pct"/>
          </w:tcPr>
          <w:p w14:paraId="645BECF5" w14:textId="7C12CD5B" w:rsidR="009066D1" w:rsidRPr="0082147A" w:rsidRDefault="009066D1" w:rsidP="008665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9066D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ساعت 13:30-7:30</w:t>
            </w:r>
          </w:p>
        </w:tc>
        <w:tc>
          <w:tcPr>
            <w:tcW w:w="1006" w:type="pct"/>
          </w:tcPr>
          <w:p w14:paraId="359E632C" w14:textId="62416307" w:rsidR="009066D1" w:rsidRPr="0082147A" w:rsidRDefault="009066D1" w:rsidP="008665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روز دهم</w:t>
            </w:r>
          </w:p>
        </w:tc>
      </w:tr>
    </w:tbl>
    <w:p w14:paraId="006F527C" w14:textId="16166133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739B9A8C" w14:textId="66C6130A" w:rsidR="009066D1" w:rsidRDefault="009066D1" w:rsidP="009066D1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57D549FD" w14:textId="0A86F802" w:rsidR="009066D1" w:rsidRDefault="009066D1" w:rsidP="009066D1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76E52922" w14:textId="23955717" w:rsidR="009066D1" w:rsidRDefault="009066D1" w:rsidP="009066D1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5223B358" w14:textId="69A686C3" w:rsidR="009066D1" w:rsidRDefault="009066D1" w:rsidP="009066D1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4F889521" w14:textId="101AF014" w:rsidR="004F5F00" w:rsidRPr="00AE76D9" w:rsidRDefault="00D74371" w:rsidP="004F5F00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rtl/>
          <w:lang w:bidi="fa-IR"/>
        </w:rPr>
      </w:pPr>
      <w:r w:rsidRPr="00AE76D9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AE76D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E76D9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AE76D9">
        <w:rPr>
          <w:rFonts w:asciiTheme="majorBidi" w:hAnsiTheme="majorBidi" w:cs="B Nazanin"/>
          <w:lang w:bidi="fa-IR"/>
        </w:rPr>
        <w:t>DOPS</w:t>
      </w:r>
      <w:r w:rsidRPr="00AE76D9">
        <w:rPr>
          <w:rFonts w:asciiTheme="majorBidi" w:hAnsiTheme="majorBidi" w:cs="B Nazanin" w:hint="cs"/>
          <w:rtl/>
          <w:lang w:bidi="fa-IR"/>
        </w:rPr>
        <w:t xml:space="preserve">، </w:t>
      </w:r>
      <w:r w:rsidRPr="00AE76D9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AE76D9">
        <w:rPr>
          <w:rFonts w:asciiTheme="majorBidi" w:hAnsiTheme="majorBidi" w:cs="B Nazanin" w:hint="cs"/>
          <w:rtl/>
          <w:lang w:bidi="fa-IR"/>
        </w:rPr>
        <w:t xml:space="preserve"> </w:t>
      </w:r>
      <w:r w:rsidRPr="00AE76D9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AE76D9">
        <w:rPr>
          <w:rFonts w:asciiTheme="majorBidi" w:hAnsiTheme="majorBidi" w:cs="B Nazanin" w:hint="cs"/>
          <w:rtl/>
          <w:lang w:bidi="fa-IR"/>
        </w:rPr>
        <w:t xml:space="preserve"> </w:t>
      </w:r>
      <w:r w:rsidRPr="00AE76D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76853" w14:textId="77777777" w:rsidR="00D03323" w:rsidRDefault="00D03323" w:rsidP="00275357">
      <w:pPr>
        <w:spacing w:after="0" w:line="240" w:lineRule="auto"/>
      </w:pPr>
      <w:r>
        <w:separator/>
      </w:r>
    </w:p>
  </w:endnote>
  <w:endnote w:type="continuationSeparator" w:id="0">
    <w:p w14:paraId="74583F92" w14:textId="77777777" w:rsidR="00D03323" w:rsidRDefault="00D03323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530C9B36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6D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2492E" w14:textId="77777777" w:rsidR="00D03323" w:rsidRDefault="00D03323" w:rsidP="00275357">
      <w:pPr>
        <w:spacing w:after="0" w:line="240" w:lineRule="auto"/>
      </w:pPr>
      <w:r>
        <w:separator/>
      </w:r>
    </w:p>
  </w:footnote>
  <w:footnote w:type="continuationSeparator" w:id="0">
    <w:p w14:paraId="0F7110D3" w14:textId="77777777" w:rsidR="00D03323" w:rsidRDefault="00D03323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</w:t>
      </w:r>
      <w:proofErr w:type="gramEnd"/>
      <w:r w:rsidRPr="00C36191">
        <w:rPr>
          <w:rFonts w:asciiTheme="majorBidi" w:hAnsiTheme="majorBidi" w:cstheme="majorBidi"/>
          <w:sz w:val="18"/>
          <w:szCs w:val="18"/>
          <w:lang w:bidi="fa-IR"/>
        </w:rPr>
        <w:t xml:space="preserve"> Based Assessment</w:t>
      </w:r>
    </w:p>
  </w:footnote>
  <w:footnote w:id="13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4B46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A7CB7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2637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36A20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E1CED"/>
    <w:rsid w:val="006E5367"/>
    <w:rsid w:val="006F1051"/>
    <w:rsid w:val="00711C82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6141B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147A"/>
    <w:rsid w:val="0082676D"/>
    <w:rsid w:val="00830974"/>
    <w:rsid w:val="0083686A"/>
    <w:rsid w:val="00853ACF"/>
    <w:rsid w:val="00855906"/>
    <w:rsid w:val="008568AD"/>
    <w:rsid w:val="0086653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066D1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B26A4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752F1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4764"/>
    <w:rsid w:val="00AE6C53"/>
    <w:rsid w:val="00AE76D9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55D95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25E30"/>
    <w:rsid w:val="00C315CF"/>
    <w:rsid w:val="00C35AEC"/>
    <w:rsid w:val="00C36191"/>
    <w:rsid w:val="00C37987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C5E1F"/>
    <w:rsid w:val="00CD72A4"/>
    <w:rsid w:val="00CE035E"/>
    <w:rsid w:val="00CE3C1D"/>
    <w:rsid w:val="00D0055E"/>
    <w:rsid w:val="00D03323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27F5D"/>
    <w:rsid w:val="00E34DD8"/>
    <w:rsid w:val="00E35240"/>
    <w:rsid w:val="00E354DE"/>
    <w:rsid w:val="00E35B42"/>
    <w:rsid w:val="00E50C3B"/>
    <w:rsid w:val="00E53A88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0BA1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19C313D7-5072-428B-9814-CE44FE2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1">
    <w:name w:val="Medium List 11"/>
    <w:basedOn w:val="TableNormal"/>
    <w:next w:val="MediumList1"/>
    <w:uiPriority w:val="65"/>
    <w:rsid w:val="0086653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">
    <w:name w:val="Medium List 1"/>
    <w:basedOn w:val="TableNormal"/>
    <w:uiPriority w:val="65"/>
    <w:semiHidden/>
    <w:unhideWhenUsed/>
    <w:rsid w:val="008665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PlainTable11">
    <w:name w:val="Plain Table 11"/>
    <w:basedOn w:val="TableNormal"/>
    <w:uiPriority w:val="41"/>
    <w:rsid w:val="008665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866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66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CFF9-D307-4917-B93C-51F019A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Mehri Shamsi</cp:lastModifiedBy>
  <cp:revision>3</cp:revision>
  <cp:lastPrinted>2020-08-04T07:19:00Z</cp:lastPrinted>
  <dcterms:created xsi:type="dcterms:W3CDTF">2024-09-29T05:29:00Z</dcterms:created>
  <dcterms:modified xsi:type="dcterms:W3CDTF">2024-09-29T05:38:00Z</dcterms:modified>
</cp:coreProperties>
</file>